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02">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Podcast de salud del Dr. Bogner. Este es el episodio tres, y hoy se tratará un poco más sobre cuando se acerque al Dr. Bogner, una de las preguntas comunes que recibe mucho cuando veo muchas de las consultas y las preguntas de contacto es: " Tengo un hijo. Tengo un ser querido. Tenemos esto en marcha. Estoy en este punto de mi viaje, "lo primero es que todos preguntan sobre el seguro y cuáles son sus costos para hacer una consulta, pero luego también puede el seguro pagar por muchas de estas cosas. Puede hablar sobre la consulta y los pasos para llegar allí después de dar un poco más de las pruebas que las personas pueden hacer por sí mismas y hacer cosas.</w:t>
      </w:r>
    </w:p>
    <w:p w:rsidR="00000000" w:rsidDel="00000000" w:rsidP="00000000" w:rsidRDefault="00000000" w:rsidRPr="00000000" w14:paraId="00000003">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Pero seguro, eso es algo de lo que quiero hablar porque lo entiendo y lo sé muy bien. La situación de todos va a ser diferente. Lo sé con el Dr. Bogner, no toma seguro. Aún no. Sin embargo, hay muchas oportunidades con seguros de pago públicos y privados, y hay oportunidades para que usted haga su propio seguro de elección y otras cosas, pero para obtener cuentas HSA, cuentas de ahorro para la salud.</w:t>
      </w:r>
    </w:p>
    <w:p w:rsidR="00000000" w:rsidDel="00000000" w:rsidP="00000000" w:rsidRDefault="00000000" w:rsidRPr="00000000" w14:paraId="00000004">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Lo que le permite hacer es hacer depósitos de su cheque de pago antes de impuestos en una cuenta de hasta tantos miles de dólares por año, y luego eso puede utilizarse para pagar las necesidades médicas de su familia, quienquiera que esté bajo su cobertura. política, medicamentos recetados, o necesitabas ir a buscar... Dios mío, usa uno para una silla de ruedas y usa dinero para eso. Tenía un guión escrito para conseguirle a mi hijo una silla de ruedas más pequeña para pediatría después de una cirugía y había un deducible que estaba contra mi seguro y también para la entrega porque no podía llegar al lugar. Usé mi FSA para seguir adelante y pagar esos costos.</w:t>
      </w:r>
    </w:p>
    <w:p w:rsidR="00000000" w:rsidDel="00000000" w:rsidP="00000000" w:rsidRDefault="00000000" w:rsidRPr="00000000" w14:paraId="00000005">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Es posible que deba pagar muchas de las pruebas de mi bolsillo, pero luego me las reembolso. Eso le brinda muchas oportunidades para encontrar formas de hacerlo o formas en las que puede pagarse después de hacerlo, siempre que mantenga una buena documentación. Por supuesto, hable con su asesor financiero, su CPA. Cuantas más notas pueda tomar, engrapar y archivar en algún lugar, de todos modos solo está creando un gran archivo de su vida con su hijo o su ser querido. Pero esas van a ser buenas cosas para tratar de hacer. Siempre hay maneras de hacer esas cosas. Pero si puede participar en una FSA, eso es antes de impuestos, por lo que va en contra de su salario bruto.</w:t>
      </w:r>
    </w:p>
    <w:p w:rsidR="00000000" w:rsidDel="00000000" w:rsidP="00000000" w:rsidRDefault="00000000" w:rsidRPr="00000000" w14:paraId="00000006">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Si ganó $ 50,000 al año y puede poner $ 3,000, su bruto ajustado será de $ 47,000. Eso es lo que te gravan por tus ingresos. Y esos $ 3,000 se podrán usar para procedimientos relacionados con la medicina, lo cual creo que dado que el Dr. Bogner está certificado por la junta y tiene licencia y es médico y está brindando un servicio, luego podría utilizar, yo , cualquiera que sea su tarifa de consulta o cualquiera que sean sus tarifas para ordenar pruebas u otras cosas para seguir adelante y pagarse a sí mismo y usar esas cosas. Mucha gente pregunta por las consultas. ¿Dónde empiezo?</w:t>
      </w:r>
    </w:p>
    <w:p w:rsidR="00000000" w:rsidDel="00000000" w:rsidP="00000000" w:rsidRDefault="00000000" w:rsidRPr="00000000" w14:paraId="00000007">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Todos están en diferentes partes del viaje. ¿Por qué no profundiza un poco en eso con respecto a lo que ve venir y lo que la gente puede hacer para estar preparada y lista y cuándo deberían considerar hacer una consulta con usted?</w:t>
      </w:r>
    </w:p>
    <w:p w:rsidR="00000000" w:rsidDel="00000000" w:rsidP="00000000" w:rsidRDefault="00000000" w:rsidRPr="00000000" w14:paraId="00000008">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09">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Muy bien. Trabajo con una enfermera registrada, Maggie. Ella también está certificada en medicina funcional, como yo. Primero tenemos básicamente el primer correo electrónico que nos llega preguntando sobre los servicios y cómo procesar los trabajos, y Maggie tiene una llamada gratuita de 15 minutos con ese paciente para responder cualquier pregunta. Y luego tenemos un portal en línea. Es un sistema de fichas electrónicas donde tendrá una cuenta como paciente, desde la cual puede reservar citas, puede cargar laboratorios anteriores, puede comunicarse con nosotros en ese portal.</w:t>
      </w:r>
    </w:p>
    <w:p w:rsidR="00000000" w:rsidDel="00000000" w:rsidP="00000000" w:rsidRDefault="00000000" w:rsidRPr="00000000" w14:paraId="0000000A">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Y luego solemos programar una consulta inicial. Antes de esa consulta, habrá formularios de admisión que deberá completar, preguntas sobre el historial de su hijo, sus inquietudes, el régimen actual, lo que ha funcionado anteriormente.</w:t>
      </w:r>
    </w:p>
    <w:p w:rsidR="00000000" w:rsidDel="00000000" w:rsidP="00000000" w:rsidRDefault="00000000" w:rsidRPr="00000000" w14:paraId="0000000B">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0C">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Repasemos algunas de esas preguntas que están ahí para que las personas puedan estar preparadas y listas sabiendo eso.</w:t>
      </w:r>
    </w:p>
    <w:p w:rsidR="00000000" w:rsidDel="00000000" w:rsidP="00000000" w:rsidRDefault="00000000" w:rsidRPr="00000000" w14:paraId="0000000D">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0E">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Sí, es bastante extenso. Empezamos básicamente con una historia. ¿Cómo fue el embarazo? ¿Mamá tenía problemas con el hierro? ¿Tuvo una cesárea? ¿Tuvo un parto natural? ¿Ella amamantó? Si es asi, por cuanto tiempo? ¿Cómo se desarrolló su hijo? ¿Se alcanzaron los hitos? ¿Había vacunas? ¿Hubo infecciones de oído, antibióticos? Muchos detalles con respecto al desarrollo temprano del niño, y luego comenzamos a entrar en la situación actual. ¿Cuáles son tus preocupaciones?</w:t>
      </w:r>
    </w:p>
    <w:p w:rsidR="00000000" w:rsidDel="00000000" w:rsidP="00000000" w:rsidRDefault="00000000" w:rsidRPr="00000000" w14:paraId="0000000F">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¿A qué hora se levanta tu hijo? ¿Cuánto tiempo duerme? ¿Hace caca? Si es así, ¿cómo se ve la caca? Tenemos gráficos de caca en cuanto a consistencia, frecuencia, color. Repase los suplementos actuales, repase los suplementos anteriores, qué ha funcionado, qué no, muchos síntomas. ¿Su hijo se detiene? ¿Es agresivo? ¿Está alucinando? Después de esa admisión, reviso los laboratorios que cargó el paciente y que se realizaron previamente.</w:t>
      </w:r>
    </w:p>
    <w:p w:rsidR="00000000" w:rsidDel="00000000" w:rsidP="00000000" w:rsidRDefault="00000000" w:rsidRPr="00000000" w14:paraId="00000010">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11">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¿Y si no tuvieran ningún laboratorio? ¿Qué laboratorios estás buscando? Sé que al menos te ves como, oye, eres nuevo. Tienes un niño. Tienes un familiar. Tienes esta situación que está pasando. Obviamente vas a decir, dame todos tus laboratorios. ¿Qué estás buscando específicamente y cuál es ese punto de partida? Creo que eso es lo que la gente está buscando: estoy en este punto del viaje y ¿dónde continuamos desde aquí? Porque me siento un poco impotente. No me siento bien con mi médico actual. No me gusta lo que me explican. Algo ha cambiado, etcétera, etcétera.</w:t>
      </w:r>
    </w:p>
    <w:p w:rsidR="00000000" w:rsidDel="00000000" w:rsidP="00000000" w:rsidRDefault="00000000" w:rsidRPr="00000000" w14:paraId="00000012">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13">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Bueno, les pido a los padres que me consigan todo lo que tengan, el cuadro completo con respecto a los laboratorios, cualquier análisis de sangre que se haya hecho desde el nacimiento hasta ahora, otros laboratorios de medicina funcional, pruebas de heces o pruebas OAT o pruebas genéticas, cualquier cosa. Todo se revisará antes de que me reúna con ese padre, por lo que tengo una buena idea sobre la información que se proporcionó en la admisión y los laboratorios. No tenemos que "perder" demasiado tiempo y sumergirnos directamente en él. Eso viene en varias etapas y algunos padres son bastante nuevos.</w:t>
      </w:r>
    </w:p>
    <w:p w:rsidR="00000000" w:rsidDel="00000000" w:rsidP="00000000" w:rsidRDefault="00000000" w:rsidRPr="00000000" w14:paraId="00000014">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Hay que repasar la dieta, por ejemplo, mucho y solo el entorno en el que está inmerso el individuo. Como decía, depende del nivel de comprensión o del nivel de trabajo realizado previamente con el niño y progresar y personalizar el discusión sobre eso, dependiendo de la experiencia de sus padres en los reinos del autismo.</w:t>
      </w:r>
    </w:p>
    <w:p w:rsidR="00000000" w:rsidDel="00000000" w:rsidP="00000000" w:rsidRDefault="00000000" w:rsidRPr="00000000" w14:paraId="00000015">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16">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Mencionas un buen punto sobre la recolección previa de todas estas cosas. La admisión va a ser muy importante para que usted como individuo se tome su tiempo y brinde la mayor cantidad de información detallada y organizada posible. Lo que probablemente sea bueno cargar e incluir también es un resumen, como una carta de presentación o un CV. Es un poco más una versión resumida de su currículum y todos los detalles de toda la experiencia, pero un resumen que destaca diferentes cosas y luego toda la evidencia de apoyo, ¿verdad? Porque desea hacer el mejor uso del tiempo cuando realiza la consulta para llegar al meollo de la cuestión.</w:t>
      </w:r>
    </w:p>
    <w:p w:rsidR="00000000" w:rsidDel="00000000" w:rsidP="00000000" w:rsidRDefault="00000000" w:rsidRPr="00000000" w14:paraId="00000017">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Como ha dicho el Dr. Bogner, ya ha revisado todas estas cosas. Ya se ha tomado una buena cantidad de tiempo para repasar todo lo que tienes actualmente y luego comienza a decir: "Está bien, aquí está la imagen que veo". Otra cosa que he visto en el pasado, y yo mismo he sido culpable, es que tengo a alguien que quiere escucharme. Creo que hay un par de cosas que debes recordar: una es que este no es un terapeuta y estás pagando por ello. Volvamos a concentrarnos en el niño y lo que está en juego aquí, lo que está tratando de lograr.</w:t>
      </w:r>
    </w:p>
    <w:p w:rsidR="00000000" w:rsidDel="00000000" w:rsidP="00000000" w:rsidRDefault="00000000" w:rsidRPr="00000000" w14:paraId="00000018">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También escuchemos más lo que está preguntando y respondamos esas preguntas para que pueda aprovechar mejor el tiempo, porque estamos tratando de llegar a un punto final y comenzar a encontrar algunos caminos diferentes o algunas soluciones potenciales para donde está. en, donde estás declarando. No es un momento para emocionarse demasiado, y no es un momento para tratar de buscar un montón de validación de cómo te sientes o qué está pasando o qué está pasando con tu cónyuge y otras cosas. Manténgalo más específico para el momento actual y lo que está tratando de resolver. Porque cuando empiezas a traer emociones, ahí es donde puedes terminar perdiendo mucho más tiempo. Hay un tiempo y un lugar para tener esas conversaciones.</w:t>
      </w:r>
    </w:p>
    <w:p w:rsidR="00000000" w:rsidDel="00000000" w:rsidP="00000000" w:rsidRDefault="00000000" w:rsidRPr="00000000" w14:paraId="00000019">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1A">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Como mencioné anteriormente, solía tener 15 minutos por paciente en mi práctica anterior como OBGYN ocupada. Simplemente pasas el día viendo a 25, 30 pacientes, y no hay mucho tiempo para discutir cualquier problema en un nivel más profundo. Ahora, en la consulta inicial, hay 60 minutos y encuentro que ni siquiera eso es tiempo suficiente. Deberían ser realmente tres horas, creo, para llegar a una visión general básica de tu vida. Pero estamos tratando de hacer esto en una hora y, por lo tanto, es muy importante que revise toda esta información antes de la consulta.</w:t>
      </w:r>
    </w:p>
    <w:p w:rsidR="00000000" w:rsidDel="00000000" w:rsidP="00000000" w:rsidRDefault="00000000" w:rsidRPr="00000000" w14:paraId="0000001B">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Todo eso está incluido en la tarifa de consulta, que incluye después de la discusión obtener un resumen y acceso a nosotros si queda alguna pregunta. Todo está grabado. Obtendrá una copia de esa consulta en formato de video en caso de que quiera mostrarle a su cónyuge que tenía que trabajar ese día o si algo no quedó claro, se le olvidó algo. Puedes usarlo como referencia. La otra cosa que es realmente útil es que los padres pueden subir videos de sus hijos.</w:t>
      </w:r>
    </w:p>
    <w:p w:rsidR="00000000" w:rsidDel="00000000" w:rsidP="00000000" w:rsidRDefault="00000000" w:rsidRPr="00000000" w14:paraId="0000001C">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1D">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Documentación de lo que realmente está pasando.</w:t>
      </w:r>
    </w:p>
    <w:p w:rsidR="00000000" w:rsidDel="00000000" w:rsidP="00000000" w:rsidRDefault="00000000" w:rsidRPr="00000000" w14:paraId="0000001E">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1F">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Correcto. A veces, puedes mirar estos videos y en un minuto sabes, está bien, esto es con lo que estamos lidiando, esta situación con respecto a la gravedad del autismo, y eso también puede ser muy útil. Pero lo más importante, con todos estos datos agregados de valores de laboratorio y la ingesta, incluido el video, todavía quiero escuchar un resumen del padre, describa a su hijo con sus palabras para mí. Tomo muchas notas y luego comenzamos a discutir cómo avanzar desde ese punto.</w:t>
      </w:r>
    </w:p>
    <w:p w:rsidR="00000000" w:rsidDel="00000000" w:rsidP="00000000" w:rsidRDefault="00000000" w:rsidRPr="00000000" w14:paraId="00000020">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21">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Deconstrucción paso a paso y cuál es la nueva estrategia y cómo vamos a ser tácticos con respecto a ella, más bien lo hará. Dos cosas es una es que siempre quieres ir lento. Nosotros, como padres o como un hermano amoroso o un cónyuge, si no es un niño, quiero hacer todo lo posible. Quiero salvar a esta persona. Quiero corregirlo, corregir todos los errores. Creo que es importante superar esas etapas y darse cuenta de que tomará algún tiempo y no querrás tirar todo el fregadero de la cocina o toda la caja de medicamentos o 75 pruebas a la vez para luego tomar la determinación de que hagámoslo todo. estas cosas. he sido una victima He sido partícipe de esas cosas. Es muy difícil diferenciar...</w:t>
      </w:r>
    </w:p>
    <w:p w:rsidR="00000000" w:rsidDel="00000000" w:rsidP="00000000" w:rsidRDefault="00000000" w:rsidRPr="00000000" w14:paraId="00000022">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23">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¿Diferenciar?</w:t>
      </w:r>
    </w:p>
    <w:p w:rsidR="00000000" w:rsidDel="00000000" w:rsidP="00000000" w:rsidRDefault="00000000" w:rsidRPr="00000000" w14:paraId="00000024">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25">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Diferenciar-</w:t>
      </w:r>
    </w:p>
    <w:p w:rsidR="00000000" w:rsidDel="00000000" w:rsidP="00000000" w:rsidRDefault="00000000" w:rsidRPr="00000000" w14:paraId="00000026">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27">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De nada.</w:t>
      </w:r>
    </w:p>
    <w:p w:rsidR="00000000" w:rsidDel="00000000" w:rsidP="00000000" w:rsidRDefault="00000000" w:rsidRPr="00000000" w14:paraId="00000028">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29">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-lo que potencialmente es un curso y una reacción y lo que está causando que esto suceda. Mientras disminuía la velocidad y hacemos cosas, porque siento que, está bien, he estado en esto durante una década. Y si voy a comenzar un nuevo protocolo, o siento que tiene un poco de levadura otra vez y quiero eliminar la levadura, ahora sé tácticamente qué otros suplementos van a interferir o van a prolongar la limpieza o va para ayudarlo. Ya estoy familiarizado con algunos de los efectos secundarios que se van a mostrar, algunos de los efectos secundarios, algunos de los audibles o cambios de estos. Recientemente he tenido una muy buena respuesta.</w:t>
      </w:r>
    </w:p>
    <w:p w:rsidR="00000000" w:rsidDel="00000000" w:rsidP="00000000" w:rsidRDefault="00000000" w:rsidRPr="00000000" w14:paraId="0000002A">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Una de las cosas que encontramos, que tú también encontrarás, vas a encontrar tu propio camino y tus propios logros y tus propias victorias. Hierro y complementar a mi hijo con hierro a un nivel más agresivo, tenía mucho sentido, porque mirando hacia atrás en las pruebas... Nuevamente, tener pruebas incluso si tienen un par de años, mirar y volver a hacerlas y mirar dónde estabas, dónde está ahora. Podría haber un nuevo artículo médico que salga. Podría haber una nueva estrategia. Podría haber algo que hacer con A, B o C. Y luego, si miro hacia atrás en una prueba de hace un par de años y digo, espera un minuto, esto tiene sentido ahora.</w:t>
      </w:r>
    </w:p>
    <w:p w:rsidR="00000000" w:rsidDel="00000000" w:rsidP="00000000" w:rsidRDefault="00000000" w:rsidRPr="00000000" w14:paraId="0000002B">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Esto es relevante aquí. No lo pensé entonces. Esto no tenía sentido, pero ahora que entra en juego esta nueva información, poder recordar esta información anterior, intentemos hacer esto. Iron fue un cambio de juego para nosotros. Sabemos que cuando le falta el hierro, ahora que lo construimos en un sistema, de nuevo, esto no es una pastilla, esto no es una gominola con la que te vas a drogar en una hora, no es una pastilla que va a cambiar todo en una hora, pero a medida que comienza a entrar en el torrente sanguíneo y comienzas a mantener eso fuera, vaya, qué diferencia.</w:t>
      </w:r>
    </w:p>
    <w:p w:rsidR="00000000" w:rsidDel="00000000" w:rsidP="00000000" w:rsidRDefault="00000000" w:rsidRPr="00000000" w14:paraId="0000002C">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Nos tomó alrededor de una semana verlo, y luego seguimos aumentando, aumentando y los resultados mejoraron. Y luego comenzamos a llegar a un punto como, está bien, no lleguemos al punto de darle demasiado hierro, pero también tenemos que probar y determinar qué tan bien se está estabilizando. Ahora sabemos que es algo que probablemente tendrá que tomar el resto de su vida. Porque genéticamente, hay algunas predisposiciones que no le permiten retener tanto. Ahora, tiene sentido que no haya dicho todo sobre la genética desde hace mucho tiempo.</w:t>
      </w:r>
    </w:p>
    <w:p w:rsidR="00000000" w:rsidDel="00000000" w:rsidP="00000000" w:rsidRDefault="00000000" w:rsidRPr="00000000" w14:paraId="0000002D">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Pero ahora con información más nueva y probando algo, creo que esa también fue la parte importante, porque eso fue algo que surgió hablando colectivamente con el Dr. Bogner para mi propio hijo, pero también fue a través de algunas de las otras consultas y otros pacientes que tuvo y las experiencias. No todas las personas son iguales. Cada niño va a ser diferente. Cada humano va a ser diferente. Todos van a tener su propio camino y sus propias cosas a las que van a ser receptivos, o les va a funcionar o no. Ve despacio y baja. Estar preparado. Documenta todo lo que puedas.</w:t>
      </w:r>
    </w:p>
    <w:p w:rsidR="00000000" w:rsidDel="00000000" w:rsidP="00000000" w:rsidRDefault="00000000" w:rsidRPr="00000000" w14:paraId="0000002E">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Averigua tu forma más cómoda de hacerlo. Eso puede ser una aplicación. Pueden ser notas de audio que se pueden transcribir para ser referenciadas en momentos posteriores. Tomar fotografías. Toma videos. Vaya despacio y sepa que podrá encontrar un equipo y los grupos adecuados de personas que lo apoyarán en el camino.</w:t>
      </w:r>
    </w:p>
    <w:p w:rsidR="00000000" w:rsidDel="00000000" w:rsidP="00000000" w:rsidRDefault="00000000" w:rsidRPr="00000000" w14:paraId="0000002F">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30">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Uno de los escollos o trampas en las que caí como padre temprano con un niño con un diagnóstico de autismo es ir a estos foros en Facebook, y tienen diferentes grupos para diferentes áreas en el ámbito del autismo como quelación o PANDAS o grupos de moho. . Cada uno afirmando, oh, esta es la causa raíz. Empiezas a leer y luego hay padres que dicen: "Dios mío, mi hijo se recuperó con A, B y C". Estás como, "Oh, Dios mío, ¿estoy haciendo lo suficiente? Tal vez debería probar esto".</w:t>
      </w:r>
    </w:p>
    <w:p w:rsidR="00000000" w:rsidDel="00000000" w:rsidP="00000000" w:rsidRDefault="00000000" w:rsidRPr="00000000" w14:paraId="00000031">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Ese es un camino muy poco gratificante al que fui porque quieres probar esto. Sientes que te estás perdiendo algo. Se siente culpable por no haber probado lo que ha funcionado para ese niño en particular. Pero lo que he descubierto a lo largo de los años es que lo más probable es que no funcione para su hijo porque hay muchas variables.</w:t>
      </w:r>
    </w:p>
    <w:p w:rsidR="00000000" w:rsidDel="00000000" w:rsidP="00000000" w:rsidRDefault="00000000" w:rsidRPr="00000000" w14:paraId="00000032">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33">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Tendrás un grado de éxito o fracaso.</w:t>
      </w:r>
    </w:p>
    <w:p w:rsidR="00000000" w:rsidDel="00000000" w:rsidP="00000000" w:rsidRDefault="00000000" w:rsidRPr="00000000" w14:paraId="00000034">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Dra. Bogner:</w:t>
      </w:r>
    </w:p>
    <w:p w:rsidR="00000000" w:rsidDel="00000000" w:rsidP="00000000" w:rsidRDefault="00000000" w:rsidRPr="00000000" w14:paraId="00000035">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Correcto. Hace solo unos años, en 2019, un médico de la costa este, Sid Baker, recuperó a un niño de cuatro años en pañales, no verbal con una dosis alta de medicamento contra el moho. Recibo todos estos correos electrónicos de los padres, "Dios mío, ¿podemos intentar esto? ¿Podemos intentar esto? Yo también quiero recuperar a mi hijo". ¿Y adivina qué? Los resultados no fueron los mismos en absoluto. Ni siquiera cerca. Hay mucho que necesita ser incorporado, especialmente con la genética. ¿Cuáles son tus habilidades para desintoxicarte? Se une a las toxinas, se ocupa de la histamina, descompone los neurotransmisores. Todos son diferentes. Es por eso que es un gran espectro y, lamentablemente, en mi opinión, no podemos tomar ningún atajo.</w:t>
      </w:r>
    </w:p>
    <w:p w:rsidR="00000000" w:rsidDel="00000000" w:rsidP="00000000" w:rsidRDefault="00000000" w:rsidRPr="00000000" w14:paraId="00000036">
      <w:pPr xmlns:w="http://schemas.openxmlformats.org/wordprocessingml/2006/main">
        <w:spacing w:before="2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Dwight:</w:t>
      </w:r>
    </w:p>
    <w:p w:rsidR="00000000" w:rsidDel="00000000" w:rsidP="00000000" w:rsidRDefault="00000000" w:rsidRPr="00000000" w14:paraId="00000037">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Para cerrar este segmento, también quiero recordarles que su hijo, si es su hijo, bueno, específicamente en este caso, es su hijo, que va a crecer, va a cambiar. Trataría de mantener un estilo de vida lo más normal posible. Hay recursos, especialmente en la educación pública. Hay planes educativos individualizados, IEP, como se les conoce. Hay recursos en los que deberías involucrarlos. Alguien me dijo hace mucho tiempo y fue, nuevamente, vas a ser asesorado por otros padres, personas que ya han pasado por eso, soldados y generales. Una de las cosas que me dijeron antes es como enviarlos a la escuela.</w:t>
      </w:r>
    </w:p>
    <w:p w:rsidR="00000000" w:rsidDel="00000000" w:rsidP="00000000" w:rsidRDefault="00000000" w:rsidRPr="00000000" w14:paraId="00000038">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Déjelos ver cómo se desarrolla realmente la película. Que vean a algunos de los actores de la película. Y para mí, eso tenía mucho sentido. He tenido mucho éxito. Hemos tenido muchos desafíos al hacerlo. Pero como sé en más de 10 años, obviamente la adolescencia y ahora entrar en la pubertad y esos son cambios que suceden por dentro. Tal vez su hijo no pueda hablar o no pueda comunicarse. Van a encontrar una manera de comunicarse contigo a su manera. Vas a aprender eso y lo vas a entender hasta cierto punto.</w:t>
      </w:r>
    </w:p>
    <w:p w:rsidR="00000000" w:rsidDel="00000000" w:rsidP="00000000" w:rsidRDefault="00000000" w:rsidRPr="00000000" w14:paraId="00000039">
      <w:pPr xmlns:w="http://schemas.openxmlformats.org/wordprocessingml/2006/main">
        <w:spacing w:before="80" w:lineRule="auto"/>
        <w:jc w:val="left"/>
        <w:rPr>
          <w:rFonts w:ascii="Calibri" w:cs="Calibri" w:eastAsia="Calibri" w:hAnsi="Calibri"/>
          <w:b w:val="0"/>
          <w:i w:val="0"/>
          <w:color w:val="000000"/>
          <w:sz w:val="22"/>
          <w:szCs w:val="22"/>
          <w:u w:val="none"/>
        </w:rPr>
      </w:pPr>
      <w:r xmlns:w="http://schemas.openxmlformats.org/wordprocessingml/2006/main" w:rsidDel="00000000" w:rsidR="00000000" w:rsidRPr="00000000">
        <w:rPr>
          <w:rFonts w:ascii="Calibri" w:cs="Calibri" w:eastAsia="Calibri" w:hAnsi="Calibri"/>
          <w:b w:val="0"/>
          <w:i w:val="0"/>
          <w:color w:val="000000"/>
          <w:sz w:val="22"/>
          <w:szCs w:val="22"/>
          <w:u w:val="none"/>
          <w:rtl w:val="0"/>
        </w:rPr>
        <w:t xml:space="preserve">No va a ser claro y específico como estamos hablando en este momento, pero deje que siga su curso y sea observador como lo está con su ser querido y observe todas las pistas de diferentes maneras. No puedes empujarlo más rápido. Solo puedes ayudar a que las cosas avancen. Observe, haga cambios y sepa que todavía tiene tiempo, porque todo va en la dirección correcta. Puede que no suceda mañana, pero todo va a funcionar en el lugar correcto. Y lo que es más importante, debe estar saludable y mantenerse positivo para poder ser el mejor defensor posible de su ser querido.</w:t>
      </w:r>
    </w:p>
    <w:p w:rsidR="00000000" w:rsidDel="00000000" w:rsidP="00000000" w:rsidRDefault="00000000" w:rsidRPr="00000000" w14:paraId="0000003A">
      <w:pPr>
        <w:spacing w:before="80" w:lineRule="auto"/>
        <w:jc w:val="left"/>
        <w:rPr>
          <w:rFonts w:ascii="Calibri" w:cs="Calibri" w:eastAsia="Calibri" w:hAnsi="Calibri"/>
          <w:b w:val="0"/>
          <w:i w:val="0"/>
          <w:color w:val="000000"/>
          <w:sz w:val="22"/>
          <w:szCs w:val="22"/>
          <w:u w:val="no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2"/>
      <w:gridCol w:w="1868"/>
      <w:tblGridChange w:id="0">
        <w:tblGrid>
          <w:gridCol w:w="7472"/>
          <w:gridCol w:w="186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40">
          <w:pPr xmlns:w="http://schemas.openxmlformats.org/wordprocessingml/2006/main">
            <w:jc w:val="left"/>
            <w:rPr>
              <w:rFonts w:ascii="Arial" w:cs="Arial" w:eastAsia="Arial" w:hAnsi="Arial"/>
              <w:color w:val="000000"/>
              <w:sz w:val="20"/>
              <w:szCs w:val="20"/>
              <w:u w:val="none"/>
            </w:rPr>
          </w:pPr>
          <w:r xmlns:w="http://schemas.openxmlformats.org/wordprocessingml/2006/main" w:rsidDel="00000000" w:rsidR="00000000" w:rsidRPr="00000000">
            <w:rPr>
              <w:rFonts w:ascii="Arial" w:cs="Arial" w:eastAsia="Arial" w:hAnsi="Arial"/>
              <w:sz w:val="20"/>
              <w:szCs w:val="20"/>
              <w:rtl w:val="0"/>
            </w:rPr>
            <w:t xml:space="preserve">Ep3 - La preparación para la consulta de autismo - Dr. Bogner Health 08/03/23</w:t>
          </w:r>
        </w:p>
      </w:tc>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41">
          <w:pPr xmlns:w="http://schemas.openxmlformats.org/wordprocessingml/2006/main">
            <w:jc w:val="right"/>
            <w:rPr>
              <w:rFonts w:ascii="Arial" w:cs="Arial" w:eastAsia="Arial" w:hAnsi="Arial"/>
              <w:color w:val="000000"/>
              <w:sz w:val="18"/>
              <w:szCs w:val="18"/>
              <w:u w:val="none"/>
            </w:rPr>
          </w:pPr>
          <w:r xmlns:w="http://schemas.openxmlformats.org/wordprocessingml/2006/main" w:rsidDel="00000000" w:rsidR="00000000" w:rsidRPr="00000000">
            <w:rPr>
              <w:rFonts w:ascii="Arial" w:cs="Arial" w:eastAsia="Arial" w:hAnsi="Arial"/>
              <w:color w:val="000000"/>
              <w:sz w:val="18"/>
              <w:szCs w:val="18"/>
              <w:u w:val="none"/>
              <w:rtl w:val="0"/>
            </w:rPr>
            <w:t xml:space="preserve">Página </w: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begin"/>
          </w:r>
          <w:r xmlns:w="http://schemas.openxmlformats.org/wordprocessingml/2006/main" w:rsidDel="00000000" w:rsidR="00000000" w:rsidRPr="00000000">
            <w:rPr>
              <w:rFonts w:ascii="Arial" w:cs="Arial" w:eastAsia="Arial" w:hAnsi="Arial"/>
              <w:color w:val="000000"/>
              <w:sz w:val="18"/>
              <w:szCs w:val="18"/>
              <w:u w:val="none"/>
            </w:rPr>
            <w:instrText xmlns:w="http://schemas.openxmlformats.org/wordprocessingml/2006/main" xml:space="preserve">PAGE</w:instrTex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separate"/>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end"/>
          </w:r>
          <w:r xmlns:w="http://schemas.openxmlformats.org/wordprocessingml/2006/main" w:rsidDel="00000000" w:rsidR="00000000" w:rsidRPr="00000000">
            <w:rPr>
              <w:rFonts w:ascii="Arial" w:cs="Arial" w:eastAsia="Arial" w:hAnsi="Arial"/>
              <w:color w:val="000000"/>
              <w:sz w:val="18"/>
              <w:szCs w:val="18"/>
              <w:u w:val="none"/>
              <w:rtl w:val="0"/>
            </w:rPr>
            <w:t xml:space="preserve">de</w: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begin"/>
          </w:r>
          <w:r xmlns:w="http://schemas.openxmlformats.org/wordprocessingml/2006/main" w:rsidDel="00000000" w:rsidR="00000000" w:rsidRPr="00000000">
            <w:rPr>
              <w:rFonts w:ascii="Arial" w:cs="Arial" w:eastAsia="Arial" w:hAnsi="Arial"/>
              <w:color w:val="000000"/>
              <w:sz w:val="18"/>
              <w:szCs w:val="18"/>
              <w:u w:val="none"/>
            </w:rPr>
            <w:instrText xmlns:w="http://schemas.openxmlformats.org/wordprocessingml/2006/main" xml:space="preserve">NUMPAGES</w:instrText>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separate"/>
          </w:r>
          <w:r xmlns:w="http://schemas.openxmlformats.org/wordprocessingml/2006/main" w:rsidDel="00000000" w:rsidR="00000000" w:rsidRPr="00000000">
            <w:rPr>
              <w:rFonts w:ascii="Arial" w:cs="Arial" w:eastAsia="Arial" w:hAnsi="Arial"/>
              <w:color w:val="000000"/>
              <w:sz w:val="18"/>
              <w:szCs w:val="18"/>
              <w:u w:val="none"/>
            </w:rPr>
            <w:fldChar xmlns:w="http://schemas.openxmlformats.org/wordprocessingml/2006/main" w:fldCharType="end"/>
          </w:r>
        </w:p>
      </w:tc>
    </w:tr>
  </w:tb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color w:val="000000"/>
        <w:sz w:val="22"/>
        <w:szCs w:val="22"/>
        <w:u w:val="none"/>
      </w:rPr>
    </w:pPr>
    <w:r w:rsidDel="00000000" w:rsidR="00000000" w:rsidRPr="00000000">
      <w:rPr>
        <w:rtl w:val="0"/>
      </w:rPr>
    </w:r>
  </w:p>
  <w:tbl>
    <w:tblPr>
      <w:tblStyle w:val="Table1"/>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left w:w="108.0" w:type="dxa"/>
            <w:right w:w="108.0" w:type="dxa"/>
          </w:tcMar>
        </w:tcPr>
        <w:p w:rsidR="00000000" w:rsidDel="00000000" w:rsidP="00000000" w:rsidRDefault="00000000" w:rsidRPr="00000000" w14:paraId="0000003C">
          <w:pPr xmlns:w="http://schemas.openxmlformats.org/wordprocessingml/2006/main">
            <w:jc w:val="left"/>
            <w:rPr>
              <w:rFonts w:ascii="Arial" w:cs="Arial" w:eastAsia="Arial" w:hAnsi="Arial"/>
              <w:b w:val="1"/>
              <w:color w:val="0000ff"/>
              <w:sz w:val="22"/>
              <w:szCs w:val="22"/>
              <w:u w:val="single"/>
            </w:rPr>
          </w:pPr>
          <w:r xmlns:w="http://schemas.openxmlformats.org/wordprocessingml/2006/main" w:rsidDel="00000000" w:rsidR="00000000" w:rsidRPr="00000000">
            <w:rPr>
              <w:rFonts w:ascii="Arial" w:cs="Arial" w:eastAsia="Arial" w:hAnsi="Arial"/>
              <w:b w:val="1"/>
              <w:color w:val="808080"/>
              <w:sz w:val="22"/>
              <w:szCs w:val="22"/>
              <w:rtl w:val="0"/>
            </w:rPr>
            <w:t xml:space="preserve">Ep3 - La preparación para la consulta de autismo - Dr. Bogner Health Podcast | 07/03/2023</w:t>
          </w:r>
        </w:p>
        <w:p w:rsidR="00000000" w:rsidDel="00000000" w:rsidP="00000000" w:rsidRDefault="00000000" w:rsidRPr="00000000" w14:paraId="0000003D">
          <w:pPr>
            <w:jc w:val="left"/>
            <w:rPr>
              <w:color w:val="000000"/>
              <w:u w:val="none"/>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x/bS3Rf2MBw4/7Wn4guQYTQg0Q==">AMUW2mUtbvItVN9UkE5eT/OwirEi5my/QS97xgSLERmQSIqoN+nFJjlg0YamJ82PE5hu0JSNX7s0QjJkKJ5yT7hE6m8xWJW6KUWwwYSsbSeIwtgoLcP0Bss=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